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D11D" w14:textId="77777777" w:rsidR="00945516" w:rsidRDefault="00945516">
      <w:pPr>
        <w:spacing w:after="0" w:line="240" w:lineRule="auto"/>
        <w:jc w:val="both"/>
        <w:rPr>
          <w:rFonts w:ascii="Arial" w:hAnsi="Arial"/>
          <w:i/>
          <w:iCs/>
          <w:color w:val="000000"/>
          <w:sz w:val="20"/>
          <w:szCs w:val="20"/>
        </w:rPr>
      </w:pPr>
    </w:p>
    <w:p w14:paraId="61DA4BE1" w14:textId="77777777" w:rsidR="00945516" w:rsidRDefault="00945516">
      <w:pPr>
        <w:spacing w:after="0" w:line="240" w:lineRule="auto"/>
        <w:jc w:val="both"/>
        <w:rPr>
          <w:rFonts w:ascii="Arial" w:hAnsi="Arial"/>
          <w:i/>
          <w:iCs/>
          <w:color w:val="000000"/>
          <w:sz w:val="20"/>
          <w:szCs w:val="20"/>
        </w:rPr>
      </w:pPr>
    </w:p>
    <w:p w14:paraId="0E9DEACE" w14:textId="77777777" w:rsidR="0014753F" w:rsidRDefault="00756051">
      <w:pPr>
        <w:spacing w:after="0" w:line="240" w:lineRule="auto"/>
        <w:jc w:val="both"/>
        <w:rPr>
          <w:rFonts w:ascii="Arial" w:hAnsi="Arial"/>
          <w:sz w:val="20"/>
          <w:szCs w:val="20"/>
        </w:rPr>
      </w:pPr>
      <w:r>
        <w:rPr>
          <w:rFonts w:ascii="Arial" w:hAnsi="Arial"/>
          <w:i/>
          <w:iCs/>
          <w:color w:val="000000"/>
          <w:sz w:val="20"/>
          <w:szCs w:val="20"/>
        </w:rPr>
        <w:t xml:space="preserve">. </w:t>
      </w:r>
    </w:p>
    <w:p w14:paraId="5B45A22C"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Spett.le</w:t>
      </w:r>
    </w:p>
    <w:p w14:paraId="196B5AD0"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Comune di ............................................</w:t>
      </w:r>
    </w:p>
    <w:p w14:paraId="46879575"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pec: .......................................................</w:t>
      </w:r>
    </w:p>
    <w:p w14:paraId="5A7D96AC" w14:textId="77777777" w:rsidR="0014753F" w:rsidRDefault="0014753F">
      <w:pPr>
        <w:spacing w:after="0" w:line="240" w:lineRule="auto"/>
        <w:rPr>
          <w:rFonts w:ascii="Arial" w:hAnsi="Arial"/>
          <w:sz w:val="20"/>
          <w:szCs w:val="20"/>
        </w:rPr>
      </w:pPr>
    </w:p>
    <w:p w14:paraId="1F0A3747"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Gestore Pubblico del Servizio di Raccolta </w:t>
      </w:r>
    </w:p>
    <w:p w14:paraId="65F75CC2"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5DAE60A2" w14:textId="77777777" w:rsidR="0014753F" w:rsidRDefault="00756051">
      <w:pPr>
        <w:spacing w:after="0" w:line="240" w:lineRule="auto"/>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pec: ........................................................</w:t>
      </w:r>
    </w:p>
    <w:p w14:paraId="05BDFEBF" w14:textId="77777777" w:rsidR="0014753F" w:rsidRDefault="0014753F">
      <w:pPr>
        <w:spacing w:after="0" w:line="240" w:lineRule="auto"/>
        <w:rPr>
          <w:rFonts w:ascii="Arial" w:hAnsi="Arial"/>
          <w:sz w:val="20"/>
          <w:szCs w:val="20"/>
        </w:rPr>
      </w:pPr>
    </w:p>
    <w:p w14:paraId="64E29B55" w14:textId="77777777" w:rsidR="0014753F" w:rsidRDefault="00756051">
      <w:pPr>
        <w:spacing w:after="0" w:line="240" w:lineRule="auto"/>
        <w:jc w:val="both"/>
        <w:rPr>
          <w:rFonts w:ascii="Arial" w:hAnsi="Arial"/>
          <w:sz w:val="20"/>
          <w:szCs w:val="20"/>
        </w:rPr>
      </w:pPr>
      <w:r>
        <w:rPr>
          <w:rFonts w:ascii="Arial" w:hAnsi="Arial"/>
          <w:b/>
          <w:bCs/>
          <w:i/>
          <w:iCs/>
          <w:sz w:val="20"/>
          <w:szCs w:val="20"/>
        </w:rPr>
        <w:t>OGGETTO</w:t>
      </w:r>
      <w:r>
        <w:rPr>
          <w:rFonts w:ascii="Arial" w:hAnsi="Arial"/>
          <w:i/>
          <w:iCs/>
          <w:sz w:val="20"/>
          <w:szCs w:val="20"/>
        </w:rPr>
        <w:t xml:space="preserve">: </w:t>
      </w:r>
      <w:r>
        <w:rPr>
          <w:rFonts w:ascii="Arial" w:hAnsi="Arial"/>
          <w:i/>
          <w:iCs/>
          <w:color w:val="000000"/>
          <w:sz w:val="20"/>
          <w:szCs w:val="20"/>
        </w:rPr>
        <w:t xml:space="preserve">Comunicazione del servizio di raccolta rifiuti urbani scelto ai sensi dell’art. 238 comma 10 del Dlgs 152/2006 e </w:t>
      </w:r>
      <w:proofErr w:type="spellStart"/>
      <w:r>
        <w:rPr>
          <w:rFonts w:ascii="Arial" w:hAnsi="Arial"/>
          <w:i/>
          <w:iCs/>
          <w:color w:val="000000"/>
          <w:sz w:val="20"/>
          <w:szCs w:val="20"/>
        </w:rPr>
        <w:t>s.m.i.</w:t>
      </w:r>
      <w:proofErr w:type="spellEnd"/>
      <w:r>
        <w:rPr>
          <w:rFonts w:ascii="Arial" w:hAnsi="Arial"/>
          <w:i/>
          <w:iCs/>
          <w:color w:val="000000"/>
          <w:sz w:val="20"/>
          <w:szCs w:val="20"/>
        </w:rPr>
        <w:t xml:space="preserve"> - </w:t>
      </w:r>
      <w:r>
        <w:rPr>
          <w:rFonts w:ascii="Arial" w:hAnsi="Arial"/>
          <w:i/>
          <w:iCs/>
          <w:sz w:val="20"/>
          <w:szCs w:val="20"/>
        </w:rPr>
        <w:t>Affidamento di rifiuti urbani di cui all'articolo 183, comma 1, lettera b-ter), punto 2) al servizio pubblico di raccolta oppure ad un operatore privato.</w:t>
      </w:r>
    </w:p>
    <w:p w14:paraId="646E03B0" w14:textId="77777777" w:rsidR="0014753F" w:rsidRDefault="0014753F">
      <w:pPr>
        <w:spacing w:after="0" w:line="240" w:lineRule="auto"/>
        <w:jc w:val="both"/>
        <w:rPr>
          <w:color w:val="000000"/>
        </w:rPr>
      </w:pPr>
    </w:p>
    <w:p w14:paraId="6B9061C8" w14:textId="77777777" w:rsidR="0014753F" w:rsidRDefault="00756051">
      <w:pPr>
        <w:spacing w:after="0" w:line="240" w:lineRule="auto"/>
        <w:jc w:val="both"/>
        <w:rPr>
          <w:rFonts w:ascii="Arial" w:hAnsi="Arial"/>
          <w:sz w:val="20"/>
          <w:szCs w:val="20"/>
        </w:rPr>
      </w:pPr>
      <w:r>
        <w:rPr>
          <w:rFonts w:ascii="Arial" w:hAnsi="Arial"/>
          <w:color w:val="000000"/>
          <w:sz w:val="20"/>
          <w:szCs w:val="20"/>
        </w:rPr>
        <w:t>Spett.le Ente,</w:t>
      </w:r>
    </w:p>
    <w:p w14:paraId="1D04369C" w14:textId="77777777" w:rsidR="0014753F" w:rsidRDefault="00756051">
      <w:pPr>
        <w:spacing w:after="0" w:line="240" w:lineRule="auto"/>
        <w:jc w:val="both"/>
        <w:rPr>
          <w:rFonts w:ascii="Arial" w:hAnsi="Arial"/>
          <w:sz w:val="20"/>
          <w:szCs w:val="20"/>
        </w:rPr>
      </w:pPr>
      <w:r>
        <w:rPr>
          <w:rFonts w:ascii="Arial" w:hAnsi="Arial"/>
          <w:color w:val="000000"/>
          <w:sz w:val="20"/>
          <w:szCs w:val="20"/>
        </w:rPr>
        <w:t xml:space="preserve">in base a quanto previsto dal comma 10 dell’art. 238 la scrivente Azienda ....................................., </w:t>
      </w:r>
      <w:r>
        <w:rPr>
          <w:rFonts w:ascii="Arial" w:hAnsi="Arial"/>
          <w:sz w:val="20"/>
          <w:szCs w:val="20"/>
        </w:rPr>
        <w:t>con sede legale in ..........................., Via ................................ n. .... e unità locale ubicata in ................................., Via ...................................... n.</w:t>
      </w:r>
      <w:proofErr w:type="gramStart"/>
      <w:r>
        <w:rPr>
          <w:rFonts w:ascii="Arial" w:hAnsi="Arial"/>
          <w:sz w:val="20"/>
          <w:szCs w:val="20"/>
        </w:rPr>
        <w:t xml:space="preserve"> ..</w:t>
      </w:r>
      <w:proofErr w:type="gramEnd"/>
      <w:r>
        <w:rPr>
          <w:rFonts w:ascii="Arial" w:hAnsi="Arial"/>
          <w:sz w:val="20"/>
          <w:szCs w:val="20"/>
        </w:rPr>
        <w:t xml:space="preserve">, P.IVA/C.F. .................................., legalmente rappresentata dal Sig./Sig.ra ................................................................................................, </w:t>
      </w:r>
    </w:p>
    <w:p w14:paraId="45AFC960" w14:textId="77777777" w:rsidR="0014753F" w:rsidRDefault="0014753F">
      <w:pPr>
        <w:spacing w:after="0" w:line="240" w:lineRule="auto"/>
        <w:jc w:val="both"/>
        <w:rPr>
          <w:color w:val="000000"/>
        </w:rPr>
      </w:pPr>
    </w:p>
    <w:p w14:paraId="03CD4564" w14:textId="77777777" w:rsidR="0014753F" w:rsidRDefault="00756051">
      <w:pPr>
        <w:spacing w:after="0" w:line="240" w:lineRule="auto"/>
        <w:jc w:val="both"/>
        <w:rPr>
          <w:rFonts w:ascii="Arial" w:hAnsi="Arial"/>
          <w:sz w:val="20"/>
          <w:szCs w:val="20"/>
        </w:rPr>
      </w:pPr>
      <w:r>
        <w:rPr>
          <w:rFonts w:ascii="Arial" w:hAnsi="Arial"/>
          <w:color w:val="000000"/>
          <w:sz w:val="20"/>
          <w:szCs w:val="20"/>
        </w:rPr>
        <w:t xml:space="preserve">con riferimento agli artt. 198 c. 2-bis e 238 c. 10 del D.Lgs. 152/2006, così come modificato dal D.Lgs. n°116/2020, che prevedono la facoltà per le utenze non domestiche che producono rifiuti simili ai rifiuti domestici di cui all’art.183, comma 1 </w:t>
      </w:r>
      <w:proofErr w:type="spellStart"/>
      <w:r>
        <w:rPr>
          <w:rFonts w:ascii="Arial" w:hAnsi="Arial"/>
          <w:color w:val="000000"/>
          <w:sz w:val="20"/>
          <w:szCs w:val="20"/>
        </w:rPr>
        <w:t>lett.b</w:t>
      </w:r>
      <w:proofErr w:type="spellEnd"/>
      <w:r>
        <w:rPr>
          <w:rFonts w:ascii="Arial" w:hAnsi="Arial"/>
          <w:color w:val="000000"/>
          <w:sz w:val="20"/>
          <w:szCs w:val="20"/>
        </w:rPr>
        <w:t xml:space="preserve">-ter punto 2, di conferirli al di fuori del servizio pubblico </w:t>
      </w:r>
    </w:p>
    <w:p w14:paraId="74EBB4D0" w14:textId="77777777" w:rsidR="0014753F" w:rsidRDefault="0014753F">
      <w:pPr>
        <w:spacing w:after="0" w:line="240" w:lineRule="auto"/>
        <w:jc w:val="both"/>
        <w:rPr>
          <w:rFonts w:ascii="Arial" w:hAnsi="Arial"/>
          <w:sz w:val="20"/>
          <w:szCs w:val="20"/>
        </w:rPr>
      </w:pPr>
    </w:p>
    <w:p w14:paraId="11848534" w14:textId="77777777" w:rsidR="0014753F" w:rsidRDefault="00756051">
      <w:pPr>
        <w:spacing w:after="0" w:line="240" w:lineRule="auto"/>
        <w:jc w:val="center"/>
        <w:rPr>
          <w:rFonts w:ascii="Arial" w:hAnsi="Arial"/>
          <w:sz w:val="20"/>
          <w:szCs w:val="20"/>
        </w:rPr>
      </w:pPr>
      <w:r>
        <w:rPr>
          <w:rFonts w:ascii="Arial" w:hAnsi="Arial"/>
          <w:sz w:val="20"/>
          <w:szCs w:val="20"/>
        </w:rPr>
        <w:t xml:space="preserve">COMUNICA </w:t>
      </w:r>
    </w:p>
    <w:p w14:paraId="23F6D643" w14:textId="77777777" w:rsidR="0014753F" w:rsidRDefault="0014753F">
      <w:pPr>
        <w:spacing w:after="0" w:line="240" w:lineRule="auto"/>
        <w:jc w:val="both"/>
        <w:rPr>
          <w:rFonts w:ascii="Arial" w:hAnsi="Arial"/>
          <w:sz w:val="20"/>
          <w:szCs w:val="20"/>
        </w:rPr>
      </w:pPr>
    </w:p>
    <w:p w14:paraId="4F868EEC" w14:textId="77777777" w:rsidR="0014753F" w:rsidRDefault="00756051">
      <w:pPr>
        <w:spacing w:after="0" w:line="240" w:lineRule="auto"/>
        <w:jc w:val="both"/>
        <w:rPr>
          <w:rFonts w:ascii="Arial" w:hAnsi="Arial"/>
          <w:sz w:val="20"/>
          <w:szCs w:val="20"/>
        </w:rPr>
      </w:pPr>
      <w:r>
        <w:rPr>
          <w:rFonts w:ascii="Arial" w:hAnsi="Arial"/>
          <w:sz w:val="20"/>
          <w:szCs w:val="20"/>
        </w:rPr>
        <w:t>ch</w:t>
      </w:r>
      <w:r>
        <w:rPr>
          <w:rFonts w:ascii="Arial" w:hAnsi="Arial"/>
          <w:color w:val="000000"/>
          <w:sz w:val="20"/>
          <w:szCs w:val="20"/>
        </w:rPr>
        <w:t>e, a partire dal ........................ (</w:t>
      </w:r>
      <w:r>
        <w:rPr>
          <w:rFonts w:ascii="Arial" w:hAnsi="Arial"/>
          <w:i/>
          <w:iCs/>
          <w:color w:val="000000"/>
          <w:sz w:val="20"/>
          <w:szCs w:val="20"/>
        </w:rPr>
        <w:t>01/01/2021)</w:t>
      </w:r>
      <w:r>
        <w:rPr>
          <w:rFonts w:ascii="Arial" w:hAnsi="Arial"/>
          <w:color w:val="000000"/>
          <w:sz w:val="20"/>
          <w:szCs w:val="20"/>
        </w:rPr>
        <w:t xml:space="preserve">, intende fare la seguente scelta per la gestione dei rifiuti urbani prodotti dalla propria attività </w:t>
      </w:r>
      <w:r>
        <w:rPr>
          <w:rFonts w:ascii="Arial" w:hAnsi="Arial"/>
          <w:i/>
          <w:iCs/>
          <w:color w:val="000000"/>
          <w:sz w:val="20"/>
          <w:szCs w:val="20"/>
        </w:rPr>
        <w:t>(</w:t>
      </w:r>
      <w:r>
        <w:rPr>
          <w:rFonts w:ascii="Arial" w:hAnsi="Arial"/>
          <w:b/>
          <w:bCs/>
          <w:i/>
          <w:iCs/>
          <w:color w:val="000000"/>
          <w:sz w:val="20"/>
          <w:szCs w:val="20"/>
        </w:rPr>
        <w:t>riportare solo la parte che interessa secondo la scelta fatta)</w:t>
      </w:r>
      <w:r>
        <w:rPr>
          <w:rFonts w:ascii="Arial" w:hAnsi="Arial"/>
          <w:color w:val="000000"/>
          <w:sz w:val="20"/>
          <w:szCs w:val="20"/>
        </w:rPr>
        <w:t>:</w:t>
      </w:r>
    </w:p>
    <w:p w14:paraId="7825D19E" w14:textId="77777777" w:rsidR="0014753F" w:rsidRDefault="0014753F">
      <w:pPr>
        <w:spacing w:after="0" w:line="240" w:lineRule="auto"/>
        <w:jc w:val="both"/>
        <w:rPr>
          <w:rFonts w:ascii="Arial" w:hAnsi="Arial"/>
          <w:color w:val="000000"/>
          <w:sz w:val="20"/>
          <w:szCs w:val="20"/>
        </w:rPr>
      </w:pPr>
    </w:p>
    <w:p w14:paraId="5DE78B17" w14:textId="77777777" w:rsidR="0014753F" w:rsidRDefault="00756051">
      <w:pPr>
        <w:spacing w:after="0" w:line="240" w:lineRule="auto"/>
        <w:jc w:val="both"/>
        <w:rPr>
          <w:rFonts w:ascii="Arial" w:hAnsi="Arial"/>
          <w:sz w:val="20"/>
          <w:szCs w:val="20"/>
        </w:rPr>
      </w:pPr>
      <w:r>
        <w:rPr>
          <w:rFonts w:ascii="Arial" w:hAnsi="Arial"/>
          <w:color w:val="000000"/>
          <w:sz w:val="20"/>
          <w:szCs w:val="20"/>
        </w:rPr>
        <w:t xml:space="preserve">caso 1 </w:t>
      </w:r>
    </w:p>
    <w:p w14:paraId="16CFD264" w14:textId="77777777" w:rsidR="0014753F" w:rsidRDefault="00756051">
      <w:pPr>
        <w:spacing w:after="0" w:line="240" w:lineRule="auto"/>
        <w:jc w:val="both"/>
        <w:rPr>
          <w:rFonts w:ascii="Arial" w:hAnsi="Arial"/>
          <w:sz w:val="20"/>
          <w:szCs w:val="20"/>
        </w:rPr>
      </w:pPr>
      <w:r>
        <w:rPr>
          <w:rFonts w:ascii="Arial" w:hAnsi="Arial"/>
          <w:color w:val="000000"/>
          <w:sz w:val="20"/>
          <w:szCs w:val="20"/>
        </w:rPr>
        <w:t>Tutti i rifiuti urbani prodotti dall’attività verranno conferiti al servizio pubblico di raccolta; le tipologie saranno le seguenti: ……</w:t>
      </w:r>
      <w:proofErr w:type="gramStart"/>
      <w:r>
        <w:rPr>
          <w:rFonts w:ascii="Arial" w:hAnsi="Arial"/>
          <w:color w:val="000000"/>
          <w:sz w:val="20"/>
          <w:szCs w:val="20"/>
        </w:rPr>
        <w:t>…….</w:t>
      </w:r>
      <w:proofErr w:type="gramEnd"/>
      <w:r>
        <w:rPr>
          <w:rFonts w:ascii="Arial" w:hAnsi="Arial"/>
          <w:color w:val="000000"/>
          <w:sz w:val="20"/>
          <w:szCs w:val="20"/>
        </w:rPr>
        <w:t>.</w:t>
      </w:r>
    </w:p>
    <w:p w14:paraId="3DC7026C" w14:textId="77777777" w:rsidR="0014753F" w:rsidRDefault="0014753F">
      <w:pPr>
        <w:spacing w:after="0" w:line="240" w:lineRule="auto"/>
        <w:jc w:val="both"/>
        <w:rPr>
          <w:rFonts w:ascii="Arial" w:hAnsi="Arial"/>
          <w:color w:val="000000"/>
          <w:sz w:val="20"/>
          <w:szCs w:val="20"/>
        </w:rPr>
      </w:pPr>
    </w:p>
    <w:p w14:paraId="16B4B6A3" w14:textId="77777777" w:rsidR="0014753F" w:rsidRDefault="00756051">
      <w:pPr>
        <w:spacing w:after="0" w:line="240" w:lineRule="auto"/>
        <w:jc w:val="both"/>
        <w:rPr>
          <w:rFonts w:ascii="Arial" w:hAnsi="Arial"/>
          <w:color w:val="000000"/>
          <w:sz w:val="20"/>
          <w:szCs w:val="20"/>
        </w:rPr>
      </w:pPr>
      <w:r>
        <w:rPr>
          <w:rFonts w:ascii="Arial" w:hAnsi="Arial"/>
          <w:color w:val="000000"/>
          <w:sz w:val="20"/>
          <w:szCs w:val="20"/>
        </w:rPr>
        <w:t>caso 2</w:t>
      </w:r>
    </w:p>
    <w:p w14:paraId="2DCF570B" w14:textId="77777777" w:rsidR="00945516" w:rsidRPr="00475311" w:rsidRDefault="00945516" w:rsidP="00475311">
      <w:pPr>
        <w:spacing w:after="0" w:line="240" w:lineRule="auto"/>
        <w:jc w:val="both"/>
        <w:rPr>
          <w:rFonts w:ascii="Arial" w:hAnsi="Arial"/>
          <w:sz w:val="20"/>
          <w:szCs w:val="20"/>
        </w:rPr>
      </w:pPr>
      <w:r w:rsidRPr="00475311">
        <w:rPr>
          <w:rFonts w:ascii="Arial" w:hAnsi="Arial"/>
          <w:sz w:val="20"/>
          <w:szCs w:val="20"/>
        </w:rPr>
        <w:t>I rifiuti speciali e pericolosi prodotti dalla attività produttiva sono già conferiti a soggetti autorizzati che provvedono allo smaltimento/recupero di rifiuti pericolosi e non pericolosi</w:t>
      </w:r>
    </w:p>
    <w:p w14:paraId="064B13F2" w14:textId="77777777" w:rsidR="00475311" w:rsidRPr="00475311" w:rsidRDefault="00475311" w:rsidP="00475311">
      <w:pPr>
        <w:pStyle w:val="Paragrafoelenco"/>
        <w:spacing w:after="0" w:line="240" w:lineRule="auto"/>
        <w:jc w:val="both"/>
        <w:rPr>
          <w:rFonts w:ascii="Arial" w:hAnsi="Arial"/>
          <w:sz w:val="20"/>
          <w:szCs w:val="20"/>
        </w:rPr>
      </w:pPr>
    </w:p>
    <w:p w14:paraId="0948E151" w14:textId="77777777" w:rsidR="00945516" w:rsidRPr="00475311" w:rsidRDefault="00756051" w:rsidP="00475311">
      <w:pPr>
        <w:spacing w:after="0" w:line="240" w:lineRule="auto"/>
        <w:jc w:val="both"/>
        <w:rPr>
          <w:rFonts w:ascii="Arial" w:hAnsi="Arial"/>
          <w:sz w:val="20"/>
          <w:szCs w:val="20"/>
        </w:rPr>
      </w:pPr>
      <w:r w:rsidRPr="00475311">
        <w:rPr>
          <w:rFonts w:ascii="Arial" w:hAnsi="Arial"/>
          <w:color w:val="000000"/>
          <w:sz w:val="20"/>
          <w:szCs w:val="20"/>
        </w:rPr>
        <w:t xml:space="preserve">I seguenti i rifiuti urbani prodotti dall’attività: </w:t>
      </w:r>
    </w:p>
    <w:p w14:paraId="4BF88EF5" w14:textId="77777777" w:rsidR="00945516" w:rsidRDefault="00945516" w:rsidP="00945516">
      <w:pPr>
        <w:pStyle w:val="Paragrafoelenco"/>
        <w:numPr>
          <w:ilvl w:val="0"/>
          <w:numId w:val="2"/>
        </w:numPr>
        <w:spacing w:after="0" w:line="240" w:lineRule="auto"/>
        <w:ind w:hanging="11"/>
        <w:jc w:val="both"/>
        <w:rPr>
          <w:rFonts w:ascii="Arial" w:hAnsi="Arial"/>
          <w:color w:val="000000"/>
          <w:sz w:val="20"/>
          <w:szCs w:val="20"/>
        </w:rPr>
      </w:pPr>
      <w:r>
        <w:rPr>
          <w:rFonts w:ascii="Arial" w:hAnsi="Arial"/>
          <w:color w:val="000000"/>
          <w:sz w:val="20"/>
          <w:szCs w:val="20"/>
        </w:rPr>
        <w:t>UFFICI</w:t>
      </w:r>
    </w:p>
    <w:p w14:paraId="19911F21" w14:textId="77777777" w:rsidR="00945516" w:rsidRPr="00945516" w:rsidRDefault="00945516" w:rsidP="00945516">
      <w:pPr>
        <w:pStyle w:val="Paragrafoelenco"/>
        <w:numPr>
          <w:ilvl w:val="0"/>
          <w:numId w:val="2"/>
        </w:numPr>
        <w:spacing w:after="0" w:line="240" w:lineRule="auto"/>
        <w:ind w:hanging="11"/>
        <w:jc w:val="both"/>
        <w:rPr>
          <w:rFonts w:ascii="Arial" w:hAnsi="Arial"/>
          <w:sz w:val="20"/>
          <w:szCs w:val="20"/>
        </w:rPr>
      </w:pPr>
      <w:r>
        <w:rPr>
          <w:rFonts w:ascii="Arial" w:hAnsi="Arial"/>
          <w:color w:val="000000"/>
          <w:sz w:val="20"/>
          <w:szCs w:val="20"/>
        </w:rPr>
        <w:t>MENSA AZIENDALE/REFETTORIO</w:t>
      </w:r>
    </w:p>
    <w:p w14:paraId="6F63EB75" w14:textId="77777777" w:rsidR="00945516" w:rsidRPr="00945516" w:rsidRDefault="00945516" w:rsidP="00945516">
      <w:pPr>
        <w:pStyle w:val="Paragrafoelenco"/>
        <w:numPr>
          <w:ilvl w:val="0"/>
          <w:numId w:val="2"/>
        </w:numPr>
        <w:spacing w:after="0" w:line="240" w:lineRule="auto"/>
        <w:ind w:hanging="11"/>
        <w:jc w:val="both"/>
        <w:rPr>
          <w:rFonts w:ascii="Arial" w:hAnsi="Arial"/>
          <w:sz w:val="20"/>
          <w:szCs w:val="20"/>
        </w:rPr>
      </w:pPr>
      <w:r>
        <w:rPr>
          <w:rFonts w:ascii="Arial" w:hAnsi="Arial"/>
          <w:color w:val="000000"/>
          <w:sz w:val="20"/>
          <w:szCs w:val="20"/>
        </w:rPr>
        <w:t>SPOGLIATOIO</w:t>
      </w:r>
    </w:p>
    <w:p w14:paraId="674CE9BA" w14:textId="77777777" w:rsidR="00945516" w:rsidRPr="00945516" w:rsidRDefault="00945516" w:rsidP="00945516">
      <w:pPr>
        <w:pStyle w:val="Paragrafoelenco"/>
        <w:numPr>
          <w:ilvl w:val="0"/>
          <w:numId w:val="3"/>
        </w:numPr>
        <w:spacing w:after="0" w:line="240" w:lineRule="auto"/>
        <w:ind w:hanging="11"/>
        <w:jc w:val="both"/>
        <w:rPr>
          <w:rFonts w:ascii="Arial" w:hAnsi="Arial"/>
          <w:sz w:val="20"/>
          <w:szCs w:val="20"/>
        </w:rPr>
      </w:pPr>
      <w:r w:rsidRPr="00945516">
        <w:rPr>
          <w:rFonts w:ascii="Arial" w:hAnsi="Arial"/>
          <w:color w:val="000000"/>
          <w:sz w:val="20"/>
          <w:szCs w:val="20"/>
        </w:rPr>
        <w:t>AREA RISTORO</w:t>
      </w:r>
    </w:p>
    <w:p w14:paraId="0CAF7916" w14:textId="77777777" w:rsidR="00945516" w:rsidRPr="00945516" w:rsidRDefault="00945516" w:rsidP="00945516">
      <w:pPr>
        <w:pStyle w:val="Paragrafoelenco"/>
        <w:numPr>
          <w:ilvl w:val="0"/>
          <w:numId w:val="3"/>
        </w:numPr>
        <w:spacing w:after="0" w:line="240" w:lineRule="auto"/>
        <w:ind w:hanging="11"/>
        <w:jc w:val="both"/>
        <w:rPr>
          <w:rFonts w:ascii="Arial" w:hAnsi="Arial"/>
          <w:sz w:val="20"/>
          <w:szCs w:val="20"/>
        </w:rPr>
      </w:pPr>
      <w:r w:rsidRPr="00945516">
        <w:rPr>
          <w:rFonts w:ascii="Arial" w:hAnsi="Arial"/>
          <w:color w:val="000000"/>
          <w:sz w:val="20"/>
          <w:szCs w:val="20"/>
        </w:rPr>
        <w:t>SPAZZAMENTO PIAZZALI</w:t>
      </w:r>
    </w:p>
    <w:p w14:paraId="42C505C7" w14:textId="77777777" w:rsidR="00945516" w:rsidRPr="00945516" w:rsidRDefault="00945516" w:rsidP="00945516">
      <w:pPr>
        <w:pStyle w:val="Paragrafoelenco"/>
        <w:numPr>
          <w:ilvl w:val="0"/>
          <w:numId w:val="3"/>
        </w:numPr>
        <w:spacing w:after="0" w:line="240" w:lineRule="auto"/>
        <w:ind w:hanging="11"/>
        <w:jc w:val="both"/>
        <w:rPr>
          <w:rFonts w:ascii="Arial" w:hAnsi="Arial"/>
          <w:sz w:val="20"/>
          <w:szCs w:val="20"/>
        </w:rPr>
      </w:pPr>
      <w:r>
        <w:rPr>
          <w:rFonts w:ascii="Arial" w:hAnsi="Arial"/>
          <w:color w:val="000000"/>
          <w:sz w:val="20"/>
          <w:szCs w:val="20"/>
        </w:rPr>
        <w:t>ALTRO____________</w:t>
      </w:r>
    </w:p>
    <w:p w14:paraId="1B7B7365" w14:textId="77777777" w:rsidR="00475311" w:rsidRPr="00475311" w:rsidRDefault="00756051" w:rsidP="00475311">
      <w:pPr>
        <w:spacing w:after="0" w:line="240" w:lineRule="auto"/>
        <w:jc w:val="both"/>
        <w:rPr>
          <w:rFonts w:ascii="Arial" w:hAnsi="Arial"/>
          <w:color w:val="000000"/>
          <w:sz w:val="20"/>
          <w:szCs w:val="20"/>
        </w:rPr>
      </w:pPr>
      <w:r w:rsidRPr="00475311">
        <w:rPr>
          <w:rFonts w:ascii="Arial" w:hAnsi="Arial"/>
          <w:color w:val="000000"/>
          <w:sz w:val="20"/>
          <w:szCs w:val="20"/>
        </w:rPr>
        <w:t xml:space="preserve">saranno conferiti al servizio pubblico di raccolta. </w:t>
      </w:r>
    </w:p>
    <w:p w14:paraId="6A06A3D5" w14:textId="77777777" w:rsidR="00475311" w:rsidRDefault="00475311" w:rsidP="00475311">
      <w:pPr>
        <w:spacing w:after="0" w:line="240" w:lineRule="auto"/>
        <w:jc w:val="both"/>
        <w:rPr>
          <w:rFonts w:ascii="Arial" w:hAnsi="Arial"/>
          <w:color w:val="000000"/>
          <w:sz w:val="20"/>
          <w:szCs w:val="20"/>
        </w:rPr>
      </w:pPr>
    </w:p>
    <w:p w14:paraId="1BC820C9" w14:textId="77777777" w:rsidR="0014753F" w:rsidRPr="00475311" w:rsidRDefault="00756051" w:rsidP="00475311">
      <w:pPr>
        <w:spacing w:after="0" w:line="240" w:lineRule="auto"/>
        <w:jc w:val="both"/>
        <w:rPr>
          <w:rFonts w:ascii="Arial" w:hAnsi="Arial"/>
          <w:sz w:val="20"/>
          <w:szCs w:val="20"/>
        </w:rPr>
      </w:pPr>
      <w:r w:rsidRPr="00475311">
        <w:rPr>
          <w:rFonts w:ascii="Arial" w:hAnsi="Arial"/>
          <w:color w:val="000000"/>
          <w:sz w:val="20"/>
          <w:szCs w:val="20"/>
        </w:rPr>
        <w:t xml:space="preserve">La restante parte dei rifiuti urbani verrà conferita al di fuori del servizio pubblico, a fornitori privati scelti dall’azienda dotati delle autorizzazioni previste dalla normativa vigente. </w:t>
      </w:r>
    </w:p>
    <w:p w14:paraId="679E82E7" w14:textId="77777777" w:rsidR="00945516" w:rsidRDefault="00756051">
      <w:pPr>
        <w:spacing w:after="0" w:line="240" w:lineRule="auto"/>
        <w:jc w:val="both"/>
        <w:rPr>
          <w:rFonts w:ascii="Arial" w:hAnsi="Arial"/>
          <w:color w:val="000000"/>
          <w:sz w:val="20"/>
          <w:szCs w:val="20"/>
        </w:rPr>
      </w:pPr>
      <w:r>
        <w:rPr>
          <w:rFonts w:ascii="Arial" w:hAnsi="Arial"/>
          <w:color w:val="000000"/>
          <w:sz w:val="20"/>
          <w:szCs w:val="20"/>
        </w:rPr>
        <w:t xml:space="preserve">Le tipologie saranno le seguenti: </w:t>
      </w:r>
    </w:p>
    <w:p w14:paraId="4710C77C" w14:textId="77777777" w:rsidR="00945516" w:rsidRDefault="00475311">
      <w:pPr>
        <w:spacing w:after="0" w:line="240" w:lineRule="auto"/>
        <w:jc w:val="both"/>
        <w:rPr>
          <w:rFonts w:ascii="Arial" w:hAnsi="Arial"/>
          <w:color w:val="000000"/>
          <w:sz w:val="20"/>
          <w:szCs w:val="20"/>
        </w:rPr>
      </w:pPr>
      <w:r>
        <w:rPr>
          <w:rFonts w:ascii="Arial" w:hAnsi="Arial"/>
          <w:color w:val="000000"/>
          <w:sz w:val="20"/>
          <w:szCs w:val="20"/>
        </w:rPr>
        <w:t>…</w:t>
      </w:r>
      <w:proofErr w:type="gramStart"/>
      <w:r>
        <w:rPr>
          <w:rFonts w:ascii="Arial" w:hAnsi="Arial"/>
          <w:color w:val="000000"/>
          <w:sz w:val="20"/>
          <w:szCs w:val="20"/>
        </w:rPr>
        <w:t>…….</w:t>
      </w:r>
      <w:proofErr w:type="gramEnd"/>
      <w:r w:rsidR="00945516" w:rsidRPr="00475311">
        <w:rPr>
          <w:rFonts w:ascii="Arial" w:hAnsi="Arial"/>
          <w:i/>
          <w:color w:val="000000"/>
          <w:sz w:val="20"/>
          <w:szCs w:val="20"/>
        </w:rPr>
        <w:t>Indicare per i CER PRESENTI in tabella sottostante i quantitativi stimati o calcolati</w:t>
      </w:r>
      <w:r>
        <w:rPr>
          <w:rFonts w:ascii="Arial" w:hAnsi="Arial"/>
          <w:i/>
          <w:color w:val="000000"/>
          <w:sz w:val="20"/>
          <w:szCs w:val="20"/>
        </w:rPr>
        <w:t>…….</w:t>
      </w:r>
    </w:p>
    <w:p w14:paraId="69C1CBA4" w14:textId="77777777" w:rsidR="00945516" w:rsidRDefault="00475311">
      <w:pPr>
        <w:spacing w:after="0" w:line="240" w:lineRule="auto"/>
        <w:jc w:val="both"/>
        <w:rPr>
          <w:rFonts w:ascii="Arial" w:hAnsi="Arial"/>
          <w:color w:val="000000"/>
          <w:sz w:val="20"/>
          <w:szCs w:val="20"/>
        </w:rPr>
      </w:pPr>
      <w:r>
        <w:rPr>
          <w:rFonts w:ascii="Arial" w:hAnsi="Arial"/>
          <w:color w:val="000000"/>
          <w:sz w:val="20"/>
          <w:szCs w:val="20"/>
        </w:rPr>
        <w:t xml:space="preserve"> e </w:t>
      </w:r>
      <w:r w:rsidR="00756051">
        <w:rPr>
          <w:rFonts w:ascii="Arial" w:hAnsi="Arial"/>
          <w:color w:val="000000"/>
          <w:sz w:val="20"/>
          <w:szCs w:val="20"/>
        </w:rPr>
        <w:t xml:space="preserve">le quantità stimate dei suddetti rifiuti, allontanati al di fuori del servizio pubblico, sono le seguenti: </w:t>
      </w:r>
    </w:p>
    <w:p w14:paraId="4AAE4C7C" w14:textId="77777777" w:rsidR="00475311" w:rsidRDefault="00475311">
      <w:pPr>
        <w:spacing w:after="0" w:line="240" w:lineRule="auto"/>
        <w:jc w:val="both"/>
        <w:rPr>
          <w:rFonts w:ascii="Arial" w:hAnsi="Arial"/>
          <w:color w:val="000000"/>
          <w:sz w:val="20"/>
          <w:szCs w:val="20"/>
        </w:rPr>
      </w:pPr>
      <w:r>
        <w:rPr>
          <w:rFonts w:ascii="Arial" w:hAnsi="Arial"/>
          <w:color w:val="000000"/>
          <w:sz w:val="20"/>
          <w:szCs w:val="20"/>
        </w:rPr>
        <w:t>……………………………………………….</w:t>
      </w:r>
    </w:p>
    <w:p w14:paraId="1BB91F32" w14:textId="77777777" w:rsidR="0014753F" w:rsidRDefault="00945516">
      <w:pPr>
        <w:spacing w:after="0" w:line="240" w:lineRule="auto"/>
        <w:jc w:val="both"/>
        <w:rPr>
          <w:rFonts w:ascii="Arial" w:hAnsi="Arial"/>
          <w:sz w:val="20"/>
          <w:szCs w:val="20"/>
        </w:rPr>
      </w:pPr>
      <w:r>
        <w:rPr>
          <w:rFonts w:ascii="Arial" w:hAnsi="Arial"/>
          <w:color w:val="000000"/>
          <w:sz w:val="20"/>
          <w:szCs w:val="20"/>
        </w:rPr>
        <w:t xml:space="preserve">I </w:t>
      </w:r>
      <w:r w:rsidR="00756051">
        <w:rPr>
          <w:rFonts w:ascii="Arial" w:hAnsi="Arial"/>
          <w:color w:val="000000"/>
          <w:sz w:val="20"/>
          <w:szCs w:val="20"/>
        </w:rPr>
        <w:t>dati relativi alle quantità di rifiuti effettivamente avviati al recupero verranno comunicate, mediante attestazione del soggetto che effettua le operazioni di recupero, secondo le disposizioni che ci verranno da voi indicate.</w:t>
      </w:r>
    </w:p>
    <w:p w14:paraId="27EE7517" w14:textId="77777777" w:rsidR="0014753F" w:rsidRDefault="0014753F">
      <w:pPr>
        <w:spacing w:after="0" w:line="240" w:lineRule="auto"/>
        <w:jc w:val="both"/>
        <w:rPr>
          <w:color w:val="000000"/>
        </w:rPr>
      </w:pPr>
    </w:p>
    <w:p w14:paraId="020EC87A" w14:textId="77777777" w:rsidR="0014753F" w:rsidRDefault="00756051">
      <w:pPr>
        <w:spacing w:after="0" w:line="240" w:lineRule="auto"/>
        <w:jc w:val="both"/>
        <w:rPr>
          <w:rFonts w:ascii="Arial" w:hAnsi="Arial"/>
          <w:sz w:val="20"/>
          <w:szCs w:val="20"/>
        </w:rPr>
      </w:pPr>
      <w:r>
        <w:rPr>
          <w:rFonts w:ascii="Arial" w:hAnsi="Arial"/>
          <w:color w:val="000000"/>
          <w:sz w:val="20"/>
          <w:szCs w:val="20"/>
        </w:rPr>
        <w:t>caso 3</w:t>
      </w:r>
    </w:p>
    <w:p w14:paraId="0C2DB0FD" w14:textId="77777777" w:rsidR="0014753F" w:rsidRDefault="00756051">
      <w:pPr>
        <w:spacing w:after="0" w:line="240" w:lineRule="auto"/>
        <w:jc w:val="both"/>
        <w:rPr>
          <w:rFonts w:ascii="Arial" w:hAnsi="Arial"/>
          <w:sz w:val="20"/>
          <w:szCs w:val="20"/>
        </w:rPr>
      </w:pPr>
      <w:r>
        <w:rPr>
          <w:rFonts w:ascii="Arial" w:hAnsi="Arial"/>
          <w:color w:val="000000"/>
          <w:sz w:val="20"/>
          <w:szCs w:val="20"/>
        </w:rPr>
        <w:t xml:space="preserve">Tutti i rifiuti urbani prodotti dall’attività verranno conferiti al di fuori del servizio pubblico, a fornitori privati scelti dall’azienda dotati delle autorizzazioni previste dalla normativa vigente. </w:t>
      </w:r>
    </w:p>
    <w:p w14:paraId="4FEB8406" w14:textId="77777777" w:rsidR="0014753F" w:rsidRDefault="00756051">
      <w:pPr>
        <w:spacing w:after="0" w:line="240" w:lineRule="auto"/>
        <w:jc w:val="both"/>
        <w:rPr>
          <w:rFonts w:ascii="Arial" w:hAnsi="Arial"/>
          <w:sz w:val="20"/>
          <w:szCs w:val="20"/>
        </w:rPr>
      </w:pPr>
      <w:r>
        <w:rPr>
          <w:rFonts w:ascii="Arial" w:hAnsi="Arial"/>
          <w:color w:val="000000"/>
          <w:sz w:val="20"/>
          <w:szCs w:val="20"/>
        </w:rPr>
        <w:t>Le tipologie saranno le seguenti: …………...  e le quantità stimate dei suddetti rifiuti, allontanati al di fuori del servizio pubblico, sono le seguenti: ………………… I dati relativi alle quantità di rifiuti effettivamente avviati al recupero verranno comunicate, mediante attestazione del soggetto che effettua le operazioni di recupero, secondo le disposizioni che ci verranno da voi indicate.</w:t>
      </w:r>
    </w:p>
    <w:p w14:paraId="1934A7CC" w14:textId="77777777" w:rsidR="0014753F" w:rsidRDefault="0014753F">
      <w:pPr>
        <w:spacing w:after="0" w:line="240" w:lineRule="auto"/>
        <w:jc w:val="both"/>
        <w:rPr>
          <w:rFonts w:ascii="Arial" w:hAnsi="Arial"/>
        </w:rPr>
      </w:pPr>
    </w:p>
    <w:p w14:paraId="14160E8F" w14:textId="77777777" w:rsidR="0014753F" w:rsidRDefault="00756051">
      <w:pPr>
        <w:spacing w:after="0" w:line="240" w:lineRule="auto"/>
        <w:jc w:val="both"/>
        <w:rPr>
          <w:rFonts w:ascii="Arial" w:hAnsi="Arial"/>
          <w:sz w:val="20"/>
          <w:szCs w:val="20"/>
        </w:rPr>
      </w:pPr>
      <w:r>
        <w:rPr>
          <w:rFonts w:ascii="Arial" w:hAnsi="Arial"/>
          <w:color w:val="000000"/>
          <w:sz w:val="20"/>
          <w:szCs w:val="20"/>
        </w:rPr>
        <w:t xml:space="preserve">Certi che prenderete nota di quanto sopra, restando a completa disposizione per eventuali chiarimenti, cogliamo l’occasione per porgere i nostri più distinti saluti. </w:t>
      </w:r>
    </w:p>
    <w:p w14:paraId="2D39486F" w14:textId="77777777" w:rsidR="0014753F" w:rsidRDefault="00756051">
      <w:pPr>
        <w:spacing w:after="0" w:line="240" w:lineRule="auto"/>
        <w:jc w:val="both"/>
        <w:rPr>
          <w:rFonts w:ascii="Arial" w:hAnsi="Arial"/>
          <w:sz w:val="20"/>
          <w:szCs w:val="20"/>
        </w:rPr>
      </w:pPr>
      <w:r>
        <w:rPr>
          <w:rFonts w:ascii="Arial" w:hAnsi="Arial"/>
          <w:color w:val="000000"/>
          <w:sz w:val="20"/>
          <w:szCs w:val="20"/>
        </w:rPr>
        <w:t>In fede.</w:t>
      </w:r>
    </w:p>
    <w:p w14:paraId="099CA4EB" w14:textId="77777777" w:rsidR="0014753F" w:rsidRDefault="0014753F">
      <w:pPr>
        <w:spacing w:after="0" w:line="240" w:lineRule="auto"/>
        <w:jc w:val="center"/>
        <w:rPr>
          <w:rFonts w:ascii="Arial" w:hAnsi="Arial"/>
          <w:sz w:val="20"/>
          <w:szCs w:val="20"/>
        </w:rPr>
      </w:pPr>
    </w:p>
    <w:p w14:paraId="596F6FA3" w14:textId="77777777" w:rsidR="0014753F" w:rsidRDefault="00756051">
      <w:pPr>
        <w:spacing w:after="0" w:line="240" w:lineRule="auto"/>
        <w:jc w:val="both"/>
        <w:rPr>
          <w:rFonts w:ascii="Arial" w:hAnsi="Arial"/>
          <w:sz w:val="20"/>
          <w:szCs w:val="20"/>
        </w:rPr>
      </w:pPr>
      <w:r>
        <w:rPr>
          <w:rFonts w:ascii="Arial" w:hAnsi="Arial"/>
          <w:sz w:val="20"/>
          <w:szCs w:val="20"/>
        </w:rPr>
        <w:t>.....................   luogo, ...................data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TIMBRO E FIRMA</w:t>
      </w:r>
    </w:p>
    <w:p w14:paraId="231A96C2" w14:textId="77777777" w:rsidR="0014753F" w:rsidRDefault="00756051">
      <w:pPr>
        <w:spacing w:after="0" w:line="240" w:lineRule="auto"/>
        <w:jc w:val="both"/>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4E166273" w14:textId="77777777" w:rsidR="0014753F" w:rsidRDefault="0014753F">
      <w:pPr>
        <w:spacing w:after="0" w:line="240" w:lineRule="auto"/>
        <w:jc w:val="center"/>
        <w:rPr>
          <w:rFonts w:ascii="Arial" w:hAnsi="Arial"/>
          <w:sz w:val="20"/>
          <w:szCs w:val="20"/>
        </w:rPr>
      </w:pPr>
    </w:p>
    <w:p w14:paraId="4BCBA4AD" w14:textId="77777777" w:rsidR="0014753F" w:rsidRDefault="00756051">
      <w:pPr>
        <w:pStyle w:val="Paragrafoelenco"/>
        <w:spacing w:after="0" w:line="240" w:lineRule="auto"/>
        <w:ind w:left="0"/>
        <w:jc w:val="center"/>
        <w:rPr>
          <w:rFonts w:ascii="Arial" w:hAnsi="Arial"/>
          <w:b/>
          <w:bCs/>
          <w:sz w:val="20"/>
          <w:szCs w:val="20"/>
        </w:rPr>
      </w:pPr>
      <w:r>
        <w:rPr>
          <w:rFonts w:ascii="Arial" w:hAnsi="Arial"/>
          <w:b/>
          <w:bCs/>
          <w:sz w:val="20"/>
          <w:szCs w:val="20"/>
        </w:rPr>
        <w:t xml:space="preserve">Elenco rifiuti di cui all'articolo 183, comma 1, lettera b-ter), punto 2) - simili per natura e composizione ai rifiuti domestici come indicati nell'allegato L-quater del </w:t>
      </w:r>
      <w:proofErr w:type="spellStart"/>
      <w:r>
        <w:rPr>
          <w:rFonts w:ascii="Arial" w:hAnsi="Arial"/>
          <w:b/>
          <w:bCs/>
          <w:sz w:val="20"/>
          <w:szCs w:val="20"/>
        </w:rPr>
        <w:t>D.lgs</w:t>
      </w:r>
      <w:proofErr w:type="spellEnd"/>
      <w:r>
        <w:rPr>
          <w:rFonts w:ascii="Arial" w:hAnsi="Arial"/>
          <w:b/>
          <w:bCs/>
          <w:sz w:val="20"/>
          <w:szCs w:val="20"/>
        </w:rPr>
        <w:t xml:space="preserve"> 152/</w:t>
      </w:r>
      <w:proofErr w:type="gramStart"/>
      <w:r>
        <w:rPr>
          <w:rFonts w:ascii="Arial" w:hAnsi="Arial"/>
          <w:b/>
          <w:bCs/>
          <w:sz w:val="20"/>
          <w:szCs w:val="20"/>
        </w:rPr>
        <w:t>06  -</w:t>
      </w:r>
      <w:proofErr w:type="gramEnd"/>
      <w:r>
        <w:rPr>
          <w:rFonts w:ascii="Arial" w:hAnsi="Arial"/>
          <w:b/>
          <w:bCs/>
          <w:sz w:val="20"/>
          <w:szCs w:val="20"/>
        </w:rPr>
        <w:t xml:space="preserve"> che possono essere conferiti al di fuori del servizio pubblico.</w:t>
      </w:r>
    </w:p>
    <w:p w14:paraId="5E7964F3" w14:textId="77777777" w:rsidR="0014753F" w:rsidRDefault="0014753F">
      <w:pPr>
        <w:pStyle w:val="Paragrafoelenco"/>
        <w:spacing w:after="0" w:line="240" w:lineRule="auto"/>
        <w:ind w:left="0"/>
        <w:jc w:val="both"/>
        <w:rPr>
          <w:rFonts w:ascii="Arial" w:hAnsi="Arial"/>
          <w:sz w:val="20"/>
          <w:szCs w:val="20"/>
        </w:rPr>
      </w:pPr>
    </w:p>
    <w:tbl>
      <w:tblPr>
        <w:tblW w:w="9525" w:type="dxa"/>
        <w:tblInd w:w="409" w:type="dxa"/>
        <w:tblBorders>
          <w:top w:val="single" w:sz="2" w:space="0" w:color="000001"/>
          <w:left w:val="single" w:sz="2" w:space="0" w:color="000001"/>
          <w:bottom w:val="single" w:sz="2" w:space="0" w:color="000001"/>
          <w:insideH w:val="single" w:sz="2" w:space="0" w:color="000001"/>
        </w:tblBorders>
        <w:tblCellMar>
          <w:top w:w="150" w:type="dxa"/>
          <w:left w:w="146" w:type="dxa"/>
          <w:bottom w:w="150" w:type="dxa"/>
          <w:right w:w="150" w:type="dxa"/>
        </w:tblCellMar>
        <w:tblLook w:val="04A0" w:firstRow="1" w:lastRow="0" w:firstColumn="1" w:lastColumn="0" w:noHBand="0" w:noVBand="1"/>
      </w:tblPr>
      <w:tblGrid>
        <w:gridCol w:w="6859"/>
        <w:gridCol w:w="1339"/>
        <w:gridCol w:w="1327"/>
      </w:tblGrid>
      <w:tr w:rsidR="00945516" w14:paraId="4EFD29AE"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7222B1E4" w14:textId="77777777" w:rsidR="00945516" w:rsidRDefault="00945516">
            <w:pPr>
              <w:spacing w:after="0" w:line="240" w:lineRule="auto"/>
              <w:jc w:val="center"/>
              <w:rPr>
                <w:rFonts w:ascii="Arial" w:hAnsi="Arial"/>
                <w:b/>
                <w:bCs/>
                <w:sz w:val="18"/>
                <w:szCs w:val="18"/>
              </w:rPr>
            </w:pPr>
            <w:r>
              <w:rPr>
                <w:rFonts w:ascii="Arial" w:hAnsi="Arial"/>
                <w:b/>
                <w:bCs/>
                <w:sz w:val="18"/>
                <w:szCs w:val="18"/>
              </w:rPr>
              <w:t xml:space="preserve">DESCRIZIONE </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380F5C15" w14:textId="77777777" w:rsidR="00945516" w:rsidRDefault="00945516">
            <w:pPr>
              <w:spacing w:after="0" w:line="240" w:lineRule="auto"/>
              <w:jc w:val="center"/>
              <w:rPr>
                <w:rFonts w:ascii="Arial" w:hAnsi="Arial"/>
                <w:b/>
                <w:bCs/>
                <w:sz w:val="18"/>
                <w:szCs w:val="18"/>
              </w:rPr>
            </w:pPr>
            <w:r>
              <w:rPr>
                <w:rFonts w:ascii="Arial" w:hAnsi="Arial"/>
                <w:b/>
                <w:bCs/>
                <w:sz w:val="18"/>
                <w:szCs w:val="18"/>
              </w:rPr>
              <w:t xml:space="preserve">EER </w:t>
            </w:r>
            <w:proofErr w:type="gramStart"/>
            <w:r>
              <w:rPr>
                <w:rFonts w:ascii="Arial" w:hAnsi="Arial"/>
                <w:b/>
                <w:bCs/>
                <w:sz w:val="18"/>
                <w:szCs w:val="18"/>
              </w:rPr>
              <w:t xml:space="preserve">( </w:t>
            </w:r>
            <w:proofErr w:type="spellStart"/>
            <w:r>
              <w:rPr>
                <w:rFonts w:ascii="Arial" w:hAnsi="Arial"/>
                <w:b/>
                <w:bCs/>
                <w:sz w:val="18"/>
                <w:szCs w:val="18"/>
              </w:rPr>
              <w:t>cer</w:t>
            </w:r>
            <w:proofErr w:type="spellEnd"/>
            <w:proofErr w:type="gramEnd"/>
            <w:r>
              <w:rPr>
                <w:rFonts w:ascii="Arial" w:hAnsi="Arial"/>
                <w:b/>
                <w:bCs/>
                <w:sz w:val="18"/>
                <w:szCs w:val="18"/>
              </w:rPr>
              <w:t xml:space="preserve"> )</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404C6CF8" w14:textId="77777777" w:rsidR="00945516" w:rsidRDefault="00945516">
            <w:pPr>
              <w:spacing w:after="0" w:line="240" w:lineRule="auto"/>
              <w:jc w:val="center"/>
              <w:rPr>
                <w:rFonts w:ascii="Arial" w:hAnsi="Arial"/>
                <w:b/>
                <w:bCs/>
                <w:sz w:val="18"/>
                <w:szCs w:val="18"/>
              </w:rPr>
            </w:pPr>
            <w:proofErr w:type="spellStart"/>
            <w:r>
              <w:rPr>
                <w:rFonts w:ascii="Arial" w:hAnsi="Arial"/>
                <w:b/>
                <w:bCs/>
                <w:sz w:val="18"/>
                <w:szCs w:val="18"/>
              </w:rPr>
              <w:t>Quantita</w:t>
            </w:r>
            <w:proofErr w:type="spellEnd"/>
            <w:r>
              <w:rPr>
                <w:rFonts w:ascii="Arial" w:hAnsi="Arial"/>
                <w:b/>
                <w:bCs/>
                <w:sz w:val="18"/>
                <w:szCs w:val="18"/>
              </w:rPr>
              <w:t xml:space="preserve"> prodotte ed avviate a recupero in autonomia</w:t>
            </w:r>
            <w:r w:rsidR="00756051">
              <w:rPr>
                <w:rFonts w:ascii="Arial" w:hAnsi="Arial"/>
                <w:b/>
                <w:bCs/>
                <w:sz w:val="18"/>
                <w:szCs w:val="18"/>
              </w:rPr>
              <w:t xml:space="preserve"> </w:t>
            </w:r>
          </w:p>
        </w:tc>
      </w:tr>
      <w:tr w:rsidR="00945516" w14:paraId="2E94CD3B"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6134CBE7"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Rifiuti biodegradabili di cucine e mense</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417F5900"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200108</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4D86270C"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09207C7"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D920A0E"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Rifiuti biodegradabili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069888B7"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200201</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24C18EDA"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26A4CA4A"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6D413B2D"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Rifiuti dei mercati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7A881E09"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200302</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52F546AA"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4F3C8269"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AF14D41"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carta e cartone</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362D7E52"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150101</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A53E31D"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1E4ABE33"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5F63DCCB"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Carta e cartone</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151A521B"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200101</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2DCCA10A"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77C782ED"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346F5B88"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plastica</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2F17424E"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150102</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2A577245"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5E1CBBCF"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3BF6B157"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Plastica</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01FE182C"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200139</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BF200FE"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1CB96DDA"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0F5DD321"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legno</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1D794280"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150103</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4FF8F41A"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6D75B66"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0B806F6"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Legno, diverso da quello di cui alla voce 200137*</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7EEFB8C5"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200138</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4D90609E"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7971612"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7EDA3543"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metallici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143A4A0C"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150104</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1B3767D5"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0E398A3"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3A367327"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Metallo</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55EC6500"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200140</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68EB95ED"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49A21033"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26638281"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materiali compositi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529247CF"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150105</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50D9ABD6"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761FFE04"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69545E19"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materiali misti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64AAE2A9"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150106</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AC657B9"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402BE0DC"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4460C6EE"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vetro</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4FBC6C74"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150107</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A998FBC"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4FCA1596"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6E5E2F49"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Vetro</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2E48FBC8"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200102</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40EFEFAA"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0E667D9"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6AB0A9D"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Imballaggi in materia tessile</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3AC2EAD3"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150109</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62B7668F"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048F5E8B"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22AB8E4"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Abbigliamento</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0C03BA21"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200110</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608396B"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3FF77DBE"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0B2AB578"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Prodotti tessili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00806E33"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200111</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5A105771"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185BC52B"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49FB259"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Toner per stampa esauriti diversi da quelli di cui alla voce 080317*</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4D89CF62"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080318</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3AE5AE48"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6CBD004C"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13A7C144"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Rifiuti ingombranti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25ADFB7C"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200307</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1E959D37"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75837A25" w14:textId="77777777" w:rsidTr="00945516">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29C16217"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Vernici, inchiostri, adesivi e resine diversi da quelli di cui alla voce 200127</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7ADCD735"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200128</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0538F7B4"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580086C1" w14:textId="77777777" w:rsidTr="00945516">
        <w:trPr>
          <w:trHeight w:val="412"/>
        </w:trPr>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4FF1E1C4"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Detergenti diversi da quelli di cui alla voce 200129*</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0D6EEDA7"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200130</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739FE426"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65813E39" w14:textId="77777777" w:rsidTr="00945516">
        <w:trPr>
          <w:trHeight w:val="54"/>
        </w:trPr>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273E8B2F"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Altri rifiuti non biodegradabili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256E4139"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200203</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11C8F590"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r w:rsidR="00945516" w14:paraId="4AD362A8" w14:textId="77777777" w:rsidTr="00945516">
        <w:trPr>
          <w:trHeight w:val="217"/>
        </w:trPr>
        <w:tc>
          <w:tcPr>
            <w:tcW w:w="6859" w:type="dxa"/>
            <w:tcBorders>
              <w:top w:val="single" w:sz="2" w:space="0" w:color="000001"/>
              <w:left w:val="single" w:sz="2" w:space="0" w:color="000001"/>
              <w:bottom w:val="single" w:sz="2" w:space="0" w:color="000001"/>
            </w:tcBorders>
            <w:shd w:val="clear" w:color="auto" w:fill="FFFFFF"/>
            <w:tcMar>
              <w:left w:w="146" w:type="dxa"/>
            </w:tcMar>
            <w:vAlign w:val="center"/>
          </w:tcPr>
          <w:p w14:paraId="2A3CF14B" w14:textId="77777777" w:rsidR="00945516" w:rsidRDefault="00945516">
            <w:pPr>
              <w:spacing w:after="0" w:line="240" w:lineRule="auto"/>
              <w:jc w:val="both"/>
              <w:rPr>
                <w:rFonts w:ascii="Arial" w:hAnsi="Arial"/>
                <w:sz w:val="18"/>
                <w:szCs w:val="18"/>
              </w:rPr>
            </w:pPr>
            <w:r>
              <w:rPr>
                <w:rFonts w:ascii="Arial" w:eastAsia="Times New Roman" w:hAnsi="Arial" w:cs="Arial"/>
                <w:i/>
                <w:iCs/>
                <w:color w:val="555555"/>
                <w:sz w:val="18"/>
                <w:szCs w:val="18"/>
                <w:lang w:eastAsia="it-IT"/>
              </w:rPr>
              <w:t>Rifiuti urbani indifferenziati</w:t>
            </w:r>
          </w:p>
        </w:tc>
        <w:tc>
          <w:tcPr>
            <w:tcW w:w="1339" w:type="dxa"/>
            <w:tcBorders>
              <w:top w:val="single" w:sz="2" w:space="0" w:color="000001"/>
              <w:left w:val="single" w:sz="2" w:space="0" w:color="000001"/>
              <w:bottom w:val="single" w:sz="2" w:space="0" w:color="000001"/>
              <w:right w:val="single" w:sz="2" w:space="0" w:color="000001"/>
            </w:tcBorders>
            <w:shd w:val="clear" w:color="auto" w:fill="FFFFFF"/>
            <w:tcMar>
              <w:left w:w="146" w:type="dxa"/>
            </w:tcMar>
            <w:vAlign w:val="center"/>
          </w:tcPr>
          <w:p w14:paraId="7F0182E3" w14:textId="77777777" w:rsidR="00945516" w:rsidRDefault="00945516">
            <w:pPr>
              <w:spacing w:after="0" w:line="240" w:lineRule="auto"/>
              <w:jc w:val="center"/>
              <w:rPr>
                <w:rFonts w:ascii="Arial" w:hAnsi="Arial"/>
                <w:sz w:val="18"/>
                <w:szCs w:val="18"/>
              </w:rPr>
            </w:pPr>
            <w:r>
              <w:rPr>
                <w:rFonts w:ascii="Arial" w:eastAsia="Times New Roman" w:hAnsi="Arial" w:cs="Arial"/>
                <w:i/>
                <w:iCs/>
                <w:color w:val="555555"/>
                <w:sz w:val="18"/>
                <w:szCs w:val="18"/>
                <w:lang w:eastAsia="it-IT"/>
              </w:rPr>
              <w:t>200301</w:t>
            </w:r>
          </w:p>
        </w:tc>
        <w:tc>
          <w:tcPr>
            <w:tcW w:w="1327" w:type="dxa"/>
            <w:tcBorders>
              <w:top w:val="single" w:sz="2" w:space="0" w:color="000001"/>
              <w:left w:val="single" w:sz="2" w:space="0" w:color="000001"/>
              <w:bottom w:val="single" w:sz="2" w:space="0" w:color="000001"/>
              <w:right w:val="single" w:sz="2" w:space="0" w:color="000001"/>
            </w:tcBorders>
            <w:shd w:val="clear" w:color="auto" w:fill="FFFFFF"/>
          </w:tcPr>
          <w:p w14:paraId="78074AF4" w14:textId="77777777" w:rsidR="00945516" w:rsidRDefault="00945516">
            <w:pPr>
              <w:spacing w:after="0" w:line="240" w:lineRule="auto"/>
              <w:jc w:val="center"/>
              <w:rPr>
                <w:rFonts w:ascii="Arial" w:eastAsia="Times New Roman" w:hAnsi="Arial" w:cs="Arial"/>
                <w:i/>
                <w:iCs/>
                <w:color w:val="555555"/>
                <w:sz w:val="18"/>
                <w:szCs w:val="18"/>
                <w:lang w:eastAsia="it-IT"/>
              </w:rPr>
            </w:pPr>
          </w:p>
        </w:tc>
      </w:tr>
    </w:tbl>
    <w:p w14:paraId="2A7CB627" w14:textId="77777777" w:rsidR="0014753F" w:rsidRDefault="0014753F">
      <w:pPr>
        <w:spacing w:after="0" w:line="240" w:lineRule="auto"/>
        <w:jc w:val="both"/>
      </w:pPr>
    </w:p>
    <w:sectPr w:rsidR="0014753F" w:rsidSect="0014753F">
      <w:headerReference w:type="default" r:id="rId7"/>
      <w:pgSz w:w="11906" w:h="16838"/>
      <w:pgMar w:top="851"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8E54" w14:textId="77777777" w:rsidR="00FA4CD1" w:rsidRDefault="00FA4CD1" w:rsidP="004A0B4C">
      <w:pPr>
        <w:spacing w:after="0" w:line="240" w:lineRule="auto"/>
      </w:pPr>
      <w:r>
        <w:separator/>
      </w:r>
    </w:p>
  </w:endnote>
  <w:endnote w:type="continuationSeparator" w:id="0">
    <w:p w14:paraId="027CD271" w14:textId="77777777" w:rsidR="00FA4CD1" w:rsidRDefault="00FA4CD1" w:rsidP="004A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7A2A2" w14:textId="77777777" w:rsidR="00FA4CD1" w:rsidRDefault="00FA4CD1" w:rsidP="004A0B4C">
      <w:pPr>
        <w:spacing w:after="0" w:line="240" w:lineRule="auto"/>
      </w:pPr>
      <w:r>
        <w:separator/>
      </w:r>
    </w:p>
  </w:footnote>
  <w:footnote w:type="continuationSeparator" w:id="0">
    <w:p w14:paraId="1FF6E69D" w14:textId="77777777" w:rsidR="00FA4CD1" w:rsidRDefault="00FA4CD1" w:rsidP="004A0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ECCA" w14:textId="77777777" w:rsidR="004A0B4C" w:rsidRPr="004A0B4C" w:rsidRDefault="004A0B4C">
    <w:pPr>
      <w:pStyle w:val="Intestazione"/>
      <w:rPr>
        <w:color w:val="BFBFBF" w:themeColor="background1" w:themeShade="BF"/>
      </w:rPr>
    </w:pPr>
  </w:p>
  <w:p w14:paraId="68E8FA51" w14:textId="77777777" w:rsidR="004A0B4C" w:rsidRPr="004A0B4C" w:rsidRDefault="004A0B4C">
    <w:pPr>
      <w:pStyle w:val="Intestazione"/>
      <w:rPr>
        <w:color w:val="BFBFBF" w:themeColor="background1" w:themeShade="BF"/>
      </w:rPr>
    </w:pPr>
    <w:r w:rsidRPr="004A0B4C">
      <w:rPr>
        <w:color w:val="BFBFBF" w:themeColor="background1" w:themeShade="BF"/>
      </w:rPr>
      <w:t>Su Vs 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77C5"/>
    <w:multiLevelType w:val="hybridMultilevel"/>
    <w:tmpl w:val="75EE865A"/>
    <w:lvl w:ilvl="0" w:tplc="0B8C61C2">
      <w:start w:val="1"/>
      <w:numFmt w:val="bullet"/>
      <w:lvlText w:val="o"/>
      <w:lvlJc w:val="left"/>
      <w:pPr>
        <w:ind w:left="72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F65952"/>
    <w:multiLevelType w:val="hybridMultilevel"/>
    <w:tmpl w:val="3B06B538"/>
    <w:lvl w:ilvl="0" w:tplc="61928D10">
      <w:start w:val="6"/>
      <w:numFmt w:val="bullet"/>
      <w:lvlText w:val="-"/>
      <w:lvlJc w:val="left"/>
      <w:pPr>
        <w:ind w:left="720" w:hanging="360"/>
      </w:pPr>
      <w:rPr>
        <w:rFonts w:ascii="Arial" w:eastAsiaTheme="minorHAns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921F13"/>
    <w:multiLevelType w:val="hybridMultilevel"/>
    <w:tmpl w:val="C3E83938"/>
    <w:lvl w:ilvl="0" w:tplc="0B8C61C2">
      <w:start w:val="1"/>
      <w:numFmt w:val="bullet"/>
      <w:lvlText w:val="o"/>
      <w:lvlJc w:val="left"/>
      <w:pPr>
        <w:ind w:left="72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3F"/>
    <w:rsid w:val="0014753F"/>
    <w:rsid w:val="00475311"/>
    <w:rsid w:val="004A0B4C"/>
    <w:rsid w:val="00507483"/>
    <w:rsid w:val="00756051"/>
    <w:rsid w:val="00945516"/>
    <w:rsid w:val="00B32785"/>
    <w:rsid w:val="00FA4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F9C6"/>
  <w15:docId w15:val="{203ED3DE-6EAC-4CE9-9CA8-FEE822F7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53F"/>
    <w:pPr>
      <w:suppressAutoHyphens/>
      <w:spacing w:after="160"/>
    </w:pPr>
    <w:rPr>
      <w:color w:val="00000A"/>
      <w:sz w:val="22"/>
    </w:rPr>
  </w:style>
  <w:style w:type="paragraph" w:styleId="Titolo1">
    <w:name w:val="heading 1"/>
    <w:basedOn w:val="Normale"/>
    <w:link w:val="Titolo1Carattere"/>
    <w:uiPriority w:val="9"/>
    <w:qFormat/>
    <w:rsid w:val="00444A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bisCarattere">
    <w:name w:val="Titolo 1 bis Carattere"/>
    <w:link w:val="Titolo1bis"/>
    <w:qFormat/>
    <w:rsid w:val="00444A01"/>
    <w:rPr>
      <w:rFonts w:ascii="Arial" w:eastAsia="Times New Roman" w:hAnsi="Arial" w:cs="Arial"/>
      <w:b/>
      <w:bCs/>
      <w:color w:val="2F5496" w:themeColor="accent1" w:themeShade="BF"/>
      <w:sz w:val="20"/>
      <w:szCs w:val="20"/>
    </w:rPr>
  </w:style>
  <w:style w:type="character" w:customStyle="1" w:styleId="Titolo1Carattere">
    <w:name w:val="Titolo 1 Carattere"/>
    <w:basedOn w:val="Carpredefinitoparagrafo"/>
    <w:link w:val="Titolo1"/>
    <w:uiPriority w:val="9"/>
    <w:qFormat/>
    <w:rsid w:val="00444A01"/>
    <w:rPr>
      <w:rFonts w:asciiTheme="majorHAnsi" w:eastAsiaTheme="majorEastAsia" w:hAnsiTheme="majorHAnsi" w:cstheme="majorBidi"/>
      <w:color w:val="2F5496" w:themeColor="accent1" w:themeShade="BF"/>
      <w:sz w:val="32"/>
      <w:szCs w:val="32"/>
    </w:rPr>
  </w:style>
  <w:style w:type="character" w:customStyle="1" w:styleId="ListLabel1">
    <w:name w:val="ListLabel 1"/>
    <w:qFormat/>
    <w:rsid w:val="0014753F"/>
    <w:rPr>
      <w:rFonts w:cs="Courier New"/>
    </w:rPr>
  </w:style>
  <w:style w:type="paragraph" w:styleId="Titolo">
    <w:name w:val="Title"/>
    <w:basedOn w:val="Normale"/>
    <w:next w:val="Corpotesto"/>
    <w:qFormat/>
    <w:rsid w:val="0014753F"/>
    <w:pPr>
      <w:keepNext/>
      <w:spacing w:before="240" w:after="120"/>
    </w:pPr>
    <w:rPr>
      <w:rFonts w:ascii="Liberation Sans" w:eastAsia="Microsoft YaHei" w:hAnsi="Liberation Sans" w:cs="Mangal"/>
      <w:sz w:val="28"/>
      <w:szCs w:val="28"/>
    </w:rPr>
  </w:style>
  <w:style w:type="paragraph" w:styleId="Corpotesto">
    <w:name w:val="Body Text"/>
    <w:basedOn w:val="Normale"/>
    <w:rsid w:val="0014753F"/>
    <w:pPr>
      <w:spacing w:after="140" w:line="288" w:lineRule="auto"/>
    </w:pPr>
  </w:style>
  <w:style w:type="paragraph" w:styleId="Elenco">
    <w:name w:val="List"/>
    <w:basedOn w:val="Corpotesto"/>
    <w:rsid w:val="0014753F"/>
    <w:rPr>
      <w:rFonts w:cs="Mangal"/>
    </w:rPr>
  </w:style>
  <w:style w:type="paragraph" w:styleId="Didascalia">
    <w:name w:val="caption"/>
    <w:basedOn w:val="Normale"/>
    <w:rsid w:val="0014753F"/>
    <w:pPr>
      <w:suppressLineNumbers/>
      <w:spacing w:before="120" w:after="120"/>
    </w:pPr>
    <w:rPr>
      <w:rFonts w:cs="Mangal"/>
      <w:i/>
      <w:iCs/>
      <w:sz w:val="24"/>
      <w:szCs w:val="24"/>
    </w:rPr>
  </w:style>
  <w:style w:type="paragraph" w:customStyle="1" w:styleId="Indice">
    <w:name w:val="Indice"/>
    <w:basedOn w:val="Normale"/>
    <w:qFormat/>
    <w:rsid w:val="0014753F"/>
    <w:pPr>
      <w:suppressLineNumbers/>
    </w:pPr>
    <w:rPr>
      <w:rFonts w:cs="Mangal"/>
    </w:rPr>
  </w:style>
  <w:style w:type="paragraph" w:customStyle="1" w:styleId="Titolo1bis">
    <w:name w:val="Titolo 1 bis"/>
    <w:basedOn w:val="Titolo1"/>
    <w:link w:val="Titolo1bisCarattere"/>
    <w:autoRedefine/>
    <w:qFormat/>
    <w:rsid w:val="00444A01"/>
    <w:pPr>
      <w:spacing w:before="120" w:after="120"/>
    </w:pPr>
    <w:rPr>
      <w:rFonts w:ascii="Arial" w:eastAsia="Times New Roman" w:hAnsi="Arial" w:cs="Arial"/>
      <w:b/>
      <w:bCs/>
      <w:sz w:val="20"/>
      <w:szCs w:val="20"/>
    </w:rPr>
  </w:style>
  <w:style w:type="paragraph" w:styleId="Paragrafoelenco">
    <w:name w:val="List Paragraph"/>
    <w:basedOn w:val="Normale"/>
    <w:uiPriority w:val="34"/>
    <w:qFormat/>
    <w:rsid w:val="00AC6FE4"/>
    <w:pPr>
      <w:ind w:left="720"/>
      <w:contextualSpacing/>
    </w:pPr>
  </w:style>
  <w:style w:type="paragraph" w:customStyle="1" w:styleId="Default">
    <w:name w:val="Default"/>
    <w:qFormat/>
    <w:rsid w:val="0014753F"/>
    <w:pPr>
      <w:widowControl w:val="0"/>
      <w:suppressAutoHyphens/>
      <w:spacing w:after="160"/>
    </w:pPr>
    <w:rPr>
      <w:rFonts w:ascii="Garamond" w:eastAsia="Calibri" w:hAnsi="Garamond" w:cs="Tahoma"/>
      <w:color w:val="000000"/>
      <w:sz w:val="24"/>
      <w:szCs w:val="24"/>
    </w:rPr>
  </w:style>
  <w:style w:type="paragraph" w:customStyle="1" w:styleId="Contenutotabella">
    <w:name w:val="Contenuto tabella"/>
    <w:basedOn w:val="Normale"/>
    <w:qFormat/>
    <w:rsid w:val="0014753F"/>
  </w:style>
  <w:style w:type="paragraph" w:customStyle="1" w:styleId="Titolotabella">
    <w:name w:val="Titolo tabella"/>
    <w:basedOn w:val="Contenutotabella"/>
    <w:qFormat/>
    <w:rsid w:val="0014753F"/>
  </w:style>
  <w:style w:type="paragraph" w:styleId="Intestazione">
    <w:name w:val="header"/>
    <w:basedOn w:val="Normale"/>
    <w:link w:val="IntestazioneCarattere"/>
    <w:uiPriority w:val="99"/>
    <w:semiHidden/>
    <w:unhideWhenUsed/>
    <w:rsid w:val="004A0B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A0B4C"/>
    <w:rPr>
      <w:color w:val="00000A"/>
      <w:sz w:val="22"/>
    </w:rPr>
  </w:style>
  <w:style w:type="paragraph" w:styleId="Pidipagina">
    <w:name w:val="footer"/>
    <w:basedOn w:val="Normale"/>
    <w:link w:val="PidipaginaCarattere"/>
    <w:uiPriority w:val="99"/>
    <w:semiHidden/>
    <w:unhideWhenUsed/>
    <w:rsid w:val="004A0B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A0B4C"/>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Lacart SRL</dc:creator>
  <cp:lastModifiedBy>Michele Scarabello</cp:lastModifiedBy>
  <cp:revision>2</cp:revision>
  <cp:lastPrinted>2021-05-12T12:29:00Z</cp:lastPrinted>
  <dcterms:created xsi:type="dcterms:W3CDTF">2021-05-21T05:52:00Z</dcterms:created>
  <dcterms:modified xsi:type="dcterms:W3CDTF">2021-05-21T05:52:00Z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